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hd w:fill="ffffff" w:val="clear"/>
        <w:jc w:val="center"/>
        <w:rPr/>
      </w:pPr>
      <w:r w:rsidDel="00000000" w:rsidR="00000000" w:rsidRPr="00000000">
        <w:rPr>
          <w:b w:val="1"/>
          <w:bCs w:val="1"/>
          <w:rtl w:val="0"/>
        </w:rPr>
        <w:t xml:space="preserve">Informacja dotycząca przetwarzania danych osobowych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76" w:lineRule="auto"/>
        <w:jc w:val="both"/>
        <w:rPr/>
      </w:pPr>
      <w:bookmarkStart w:colFirst="0" w:colLast="0" w:name="_heading=h.gjdgxs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hd w:fill="ffffff" w:val="clear"/>
        <w:jc w:val="both"/>
        <w:rPr/>
      </w:pPr>
      <w:bookmarkStart w:colFirst="0" w:colLast="0" w:name="_heading=h.30j0zll" w:id="1"/>
      <w:bookmarkEnd w:id="1"/>
      <w:r w:rsidDel="00000000" w:rsidR="00000000" w:rsidRPr="00000000">
        <w:rPr>
          <w:rtl w:val="0"/>
        </w:rPr>
        <w:t xml:space="preserve">W związku z obowiązkiem informacyjnym wynikającym z Rozporządzenia Parlamentu Europejskiego i Rady (UE) 2016/679 z dnia 27 kwietnia 2016 r. w sprawie ochrony osób fizycznych w związku z przetwarzaniem danych osobowych i w sprawie swobodnego przepływu takich danych oraz uchylenia dyrektywy 95/46/WE (RODO) informujemy, że:</w:t>
      </w:r>
    </w:p>
    <w:p w:rsidR="00000000" w:rsidDel="00000000" w:rsidP="00000000" w:rsidRDefault="00000000" w:rsidRPr="00000000" w14:paraId="00000004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ind w:left="720" w:hanging="360"/>
        <w:jc w:val="both"/>
        <w:rPr/>
      </w:pPr>
      <w:r w:rsidDel="00000000" w:rsidR="00000000" w:rsidRPr="00000000">
        <w:rPr>
          <w:rtl w:val="0"/>
        </w:rPr>
        <w:t xml:space="preserve">Administratorem danych osobowych jest Fundacja imienia Stefana Artwińskiego, al. IX Wieków Kielc 8/18, 25-516 Kielce KRS:</w:t>
      </w: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tl w:val="0"/>
        </w:rPr>
        <w:t xml:space="preserve">0000725752, NIP:</w:t>
      </w: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tl w:val="0"/>
        </w:rPr>
        <w:t xml:space="preserve">9592005762, REGON: 369852094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ind w:left="720" w:hanging="360"/>
        <w:jc w:val="both"/>
        <w:rPr/>
      </w:pPr>
      <w:r w:rsidDel="00000000" w:rsidR="00000000" w:rsidRPr="00000000">
        <w:rPr>
          <w:rtl w:val="0"/>
        </w:rPr>
        <w:t xml:space="preserve">Z administratorem danych osobowych można się skontaktować poprzez adres poczty elektronicznej </w:t>
      </w:r>
      <w:hyperlink r:id="rId7">
        <w:r w:rsidDel="00000000" w:rsidR="00000000" w:rsidRPr="00000000">
          <w:rPr>
            <w:color w:val="0000ff"/>
            <w:u w:val="single"/>
            <w:rtl w:val="0"/>
          </w:rPr>
          <w:t xml:space="preserve">iod@artwinski.org.pl</w:t>
        </w:r>
      </w:hyperlink>
      <w:r w:rsidDel="00000000" w:rsidR="00000000" w:rsidRPr="00000000">
        <w:rPr>
          <w:rtl w:val="0"/>
        </w:rPr>
        <w:t xml:space="preserve"> lub pisemnie na adres siedziby administratora.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hd w:fill="ffffff" w:val="clear"/>
        <w:ind w:left="720" w:hanging="360"/>
        <w:jc w:val="both"/>
        <w:rPr/>
      </w:pPr>
      <w:r w:rsidDel="00000000" w:rsidR="00000000" w:rsidRPr="00000000">
        <w:rPr>
          <w:rtl w:val="0"/>
        </w:rPr>
        <w:t xml:space="preserve">Dane osobowe zawarte w aplikacji nadesłanej w odpowiedzi na opublikowane ogłoszenie będą przetwarzane w celach:</w:t>
      </w:r>
    </w:p>
    <w:p w:rsidR="00000000" w:rsidDel="00000000" w:rsidP="00000000" w:rsidRDefault="00000000" w:rsidRPr="00000000" w14:paraId="00000008">
      <w:pPr>
        <w:numPr>
          <w:ilvl w:val="1"/>
          <w:numId w:val="1"/>
        </w:numPr>
        <w:shd w:fill="ffffff" w:val="clear"/>
        <w:ind w:left="1440" w:hanging="360"/>
        <w:jc w:val="both"/>
        <w:rPr/>
      </w:pPr>
      <w:r w:rsidDel="00000000" w:rsidR="00000000" w:rsidRPr="00000000">
        <w:rPr>
          <w:rtl w:val="0"/>
        </w:rPr>
        <w:t xml:space="preserve">Wyboru ekspertów zgodnie z wymogami naboru ekspertów do oceny wniosków ramach Świętokrzyskiego Funduszu Lokalnego 2024 edycja 2026;</w:t>
        <w:br w:type="textWrapping"/>
        <w:t xml:space="preserve">w przypadku wyboru Państwa kandydatury, zawarcia umowy;</w:t>
      </w:r>
    </w:p>
    <w:p w:rsidR="00000000" w:rsidDel="00000000" w:rsidP="00000000" w:rsidRDefault="00000000" w:rsidRPr="00000000" w14:paraId="00000009">
      <w:pPr>
        <w:numPr>
          <w:ilvl w:val="1"/>
          <w:numId w:val="1"/>
        </w:numPr>
        <w:shd w:fill="ffffff" w:val="clear"/>
        <w:ind w:left="1440" w:hanging="360"/>
        <w:jc w:val="both"/>
        <w:rPr/>
      </w:pPr>
      <w:r w:rsidDel="00000000" w:rsidR="00000000" w:rsidRPr="00000000">
        <w:rPr>
          <w:rtl w:val="0"/>
        </w:rPr>
        <w:t xml:space="preserve">dokonania zgłoszenia do Urzędu Skarbowego i odprowadzenia podatku;</w:t>
      </w:r>
    </w:p>
    <w:p w:rsidR="00000000" w:rsidDel="00000000" w:rsidP="00000000" w:rsidRDefault="00000000" w:rsidRPr="00000000" w14:paraId="0000000A">
      <w:pPr>
        <w:numPr>
          <w:ilvl w:val="1"/>
          <w:numId w:val="1"/>
        </w:numPr>
        <w:shd w:fill="ffffff" w:val="clear"/>
        <w:ind w:left="1440" w:hanging="360"/>
        <w:jc w:val="both"/>
        <w:rPr/>
      </w:pPr>
      <w:r w:rsidDel="00000000" w:rsidR="00000000" w:rsidRPr="00000000">
        <w:rPr>
          <w:rtl w:val="0"/>
        </w:rPr>
        <w:t xml:space="preserve">kontaktowych, w toku współpracy;</w:t>
      </w:r>
    </w:p>
    <w:p w:rsidR="00000000" w:rsidDel="00000000" w:rsidP="00000000" w:rsidRDefault="00000000" w:rsidRPr="00000000" w14:paraId="0000000B">
      <w:pPr>
        <w:numPr>
          <w:ilvl w:val="1"/>
          <w:numId w:val="1"/>
        </w:numPr>
        <w:shd w:fill="ffffff" w:val="clear"/>
        <w:ind w:left="1440" w:hanging="360"/>
        <w:jc w:val="both"/>
        <w:rPr/>
      </w:pPr>
      <w:r w:rsidDel="00000000" w:rsidR="00000000" w:rsidRPr="00000000">
        <w:rPr>
          <w:rtl w:val="0"/>
        </w:rPr>
        <w:t xml:space="preserve">publikacji danych wybranych ekspertów w Biuletynie Informacji Publicznej na zasadach przewidzianych programem;</w:t>
      </w:r>
    </w:p>
    <w:p w:rsidR="00000000" w:rsidDel="00000000" w:rsidP="00000000" w:rsidRDefault="00000000" w:rsidRPr="00000000" w14:paraId="0000000C">
      <w:pPr>
        <w:numPr>
          <w:ilvl w:val="1"/>
          <w:numId w:val="1"/>
        </w:numPr>
        <w:shd w:fill="ffffff" w:val="clear"/>
        <w:ind w:left="1440" w:hanging="360"/>
        <w:jc w:val="both"/>
        <w:rPr/>
      </w:pPr>
      <w:r w:rsidDel="00000000" w:rsidR="00000000" w:rsidRPr="00000000">
        <w:rPr>
          <w:rtl w:val="0"/>
        </w:rPr>
        <w:t xml:space="preserve">ewentualnego udostępnienia na wniosek listy wszystkich kandydatów spełniających wymogi formalne, w trybie dostępu do informacji publicznej.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hd w:fill="ffffff" w:val="clear"/>
        <w:ind w:left="720" w:hanging="360"/>
        <w:jc w:val="both"/>
        <w:rPr/>
      </w:pPr>
      <w:r w:rsidDel="00000000" w:rsidR="00000000" w:rsidRPr="00000000">
        <w:rPr>
          <w:rtl w:val="0"/>
        </w:rPr>
        <w:t xml:space="preserve">Podstawami prawnymi realizacji działań na Państwa danych są kolejno:</w:t>
      </w:r>
    </w:p>
    <w:p w:rsidR="00000000" w:rsidDel="00000000" w:rsidP="00000000" w:rsidRDefault="00000000" w:rsidRPr="00000000" w14:paraId="0000000E">
      <w:pPr>
        <w:numPr>
          <w:ilvl w:val="1"/>
          <w:numId w:val="1"/>
        </w:numPr>
        <w:shd w:fill="ffffff" w:val="clear"/>
        <w:ind w:left="1440" w:hanging="360"/>
        <w:jc w:val="both"/>
        <w:rPr/>
      </w:pPr>
      <w:r w:rsidDel="00000000" w:rsidR="00000000" w:rsidRPr="00000000">
        <w:rPr>
          <w:rtl w:val="0"/>
        </w:rPr>
        <w:t xml:space="preserve">art. 6 ust. 1 lit. b RODO (niezbędność do wykonania umowy lub do wykonania działań przed zawarciem umowy) w zakresie zebrania danych i przygotowania umowy z wybranymi ekspertami;</w:t>
      </w:r>
    </w:p>
    <w:p w:rsidR="00000000" w:rsidDel="00000000" w:rsidP="00000000" w:rsidRDefault="00000000" w:rsidRPr="00000000" w14:paraId="0000000F">
      <w:pPr>
        <w:numPr>
          <w:ilvl w:val="1"/>
          <w:numId w:val="1"/>
        </w:numPr>
        <w:shd w:fill="ffffff" w:val="clear"/>
        <w:ind w:left="1440" w:hanging="360"/>
        <w:jc w:val="both"/>
        <w:rPr/>
      </w:pPr>
      <w:r w:rsidDel="00000000" w:rsidR="00000000" w:rsidRPr="00000000">
        <w:rPr>
          <w:rtl w:val="0"/>
        </w:rPr>
        <w:t xml:space="preserve">art. 6 ust. 1 lit. c RODO (niezbędność do wypełnienia obowiązku prawnego) w zakresie podatkowym i sprawozdawczości finansowej oraz w zakresie publikacji danych w Biuletynie Informacji Publicznej, jak również ewentualnego udostępnienia danych na wniosek, w trybie dostępu do informacji publicznej.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hd w:fill="ffffff" w:val="clear"/>
        <w:ind w:left="720" w:hanging="360"/>
        <w:jc w:val="both"/>
        <w:rPr/>
      </w:pPr>
      <w:r w:rsidDel="00000000" w:rsidR="00000000" w:rsidRPr="00000000">
        <w:rPr>
          <w:rtl w:val="0"/>
        </w:rPr>
        <w:t xml:space="preserve">Przysługuje Państwu prawo do dostępu do danych osobowych, ich sprostowania, prawo do wezwania Administratora do usunięcia danych (co jest równoznaczne z rezygnacją z dalszego udziału w konkursie), prawo do wezwania Administratora do ograniczenia przetwarzania między innymi przez okres potrzebny na aktualizację danych, oraz prawo do wniesienia skargi do organu nadzorczego.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hd w:fill="ffffff" w:val="clear"/>
        <w:ind w:left="720" w:hanging="360"/>
        <w:jc w:val="both"/>
        <w:rPr/>
      </w:pPr>
      <w:r w:rsidDel="00000000" w:rsidR="00000000" w:rsidRPr="00000000">
        <w:rPr>
          <w:rtl w:val="0"/>
        </w:rPr>
        <w:t xml:space="preserve">Ponadto przysługuje Państwu prawo do sprzeciwu wobec dalszego przetwarzania.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hd w:fill="ffffff" w:val="clear"/>
        <w:ind w:left="720" w:hanging="360"/>
        <w:jc w:val="both"/>
        <w:rPr/>
      </w:pPr>
      <w:r w:rsidDel="00000000" w:rsidR="00000000" w:rsidRPr="00000000">
        <w:rPr>
          <w:rtl w:val="0"/>
        </w:rPr>
        <w:t xml:space="preserve">Państwa dane osobowe wykorzystywane będą przez okres trwania programu, a następnie przez czas przewidziany przez przepisy podatkowe, a więc kolejne 6 lat.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shd w:fill="ffffff" w:val="clear"/>
        <w:ind w:left="720" w:hanging="360"/>
        <w:jc w:val="both"/>
        <w:rPr/>
      </w:pPr>
      <w:r w:rsidDel="00000000" w:rsidR="00000000" w:rsidRPr="00000000">
        <w:rPr>
          <w:rtl w:val="0"/>
        </w:rPr>
        <w:t xml:space="preserve">Dane opublikowane będą dostępne w BIP przez okres trwania programu.</w:t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shd w:fill="ffffff" w:val="clear"/>
        <w:ind w:left="720" w:hanging="360"/>
        <w:jc w:val="both"/>
        <w:rPr/>
      </w:pPr>
      <w:r w:rsidDel="00000000" w:rsidR="00000000" w:rsidRPr="00000000">
        <w:rPr>
          <w:rtl w:val="0"/>
        </w:rPr>
        <w:t xml:space="preserve">Po tym czasie będą niszczone komisyjnie w sposób trwały i nieodwracalny.</w:t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shd w:fill="ffffff" w:val="clear"/>
        <w:ind w:left="720" w:hanging="360"/>
        <w:jc w:val="both"/>
        <w:rPr/>
      </w:pPr>
      <w:r w:rsidDel="00000000" w:rsidR="00000000" w:rsidRPr="00000000">
        <w:rPr>
          <w:rtl w:val="0"/>
        </w:rPr>
        <w:t xml:space="preserve">Przy realizacji swoich zadań, Administrator wspiera się pomocą firm zewnętrznych świadczących usługi (należących do kategorii odbiorców): usługi poczty elektronicznej; usługi hostingu danych; usługi administracji infrastrukturą IT; usługi dostarczania narzędzia do obsługi wniosków w modelu SaaS oraz wyłącznie w zakresie udostępnienia obszaru przetwarzania, podmiot wynajmujący powierzchnię biurową, w której zlokalizowana jest siedziba Administratora.</w:t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shd w:fill="ffffff" w:val="clear"/>
        <w:ind w:left="720" w:hanging="360"/>
        <w:jc w:val="both"/>
        <w:rPr/>
      </w:pPr>
      <w:r w:rsidDel="00000000" w:rsidR="00000000" w:rsidRPr="00000000">
        <w:rPr>
          <w:rtl w:val="0"/>
        </w:rPr>
        <w:t xml:space="preserve">Dane osobowe nie są przetwarzane w sposób zautomatyzowany w celu podjęcia jakichkolwiek decyzji.</w:t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shd w:fill="ffffff" w:val="clear"/>
        <w:ind w:left="720" w:hanging="360"/>
        <w:jc w:val="both"/>
        <w:rPr/>
      </w:pPr>
      <w:r w:rsidDel="00000000" w:rsidR="00000000" w:rsidRPr="00000000">
        <w:rPr>
          <w:rtl w:val="0"/>
        </w:rPr>
        <w:t xml:space="preserve">Podanie danych jest dobrowolne, jednakże niepodanie danych wymaganych w ogłoszeniu o naborze skutkować będzie odrzuceniem aplikacji z powodów formalnych.</w:t>
      </w:r>
    </w:p>
    <w:p w:rsidR="00000000" w:rsidDel="00000000" w:rsidP="00000000" w:rsidRDefault="00000000" w:rsidRPr="00000000" w14:paraId="00000018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Zapoznałem się z treścią informacji: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Style w:val="Title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.......................................</w:t>
        <w:tab/>
        <w:tab/>
        <w:tab/>
        <w:tab/>
        <w:tab/>
        <w:tab/>
        <w:t xml:space="preserve">......................................</w:t>
      </w:r>
    </w:p>
    <w:p w:rsidR="00000000" w:rsidDel="00000000" w:rsidP="00000000" w:rsidRDefault="00000000" w:rsidRPr="00000000" w14:paraId="0000001D">
      <w:pPr>
        <w:pStyle w:val="Title"/>
        <w:jc w:val="both"/>
        <w:rPr/>
      </w:pPr>
      <w:r w:rsidDel="00000000" w:rsidR="00000000" w:rsidRPr="00000000">
        <w:rPr>
          <w:sz w:val="24"/>
          <w:szCs w:val="24"/>
          <w:rtl w:val="0"/>
        </w:rPr>
        <w:t xml:space="preserve">   (miejscowość, data)</w:t>
        <w:tab/>
        <w:tab/>
        <w:tab/>
        <w:tab/>
        <w:tab/>
        <w:tab/>
        <w:tab/>
        <w:tab/>
        <w:t xml:space="preserve">   (podpis)</w:t>
      </w:r>
      <w:r w:rsidDel="00000000" w:rsidR="00000000" w:rsidRPr="00000000">
        <w:rPr>
          <w:rtl w:val="0"/>
        </w:rPr>
      </w:r>
    </w:p>
    <w:sectPr>
      <w:headerReference r:id="rId8" w:type="default"/>
      <w:footerReference r:id="rId9" w:type="default"/>
      <w:pgSz w:h="16840" w:w="11900" w:orient="portrait"/>
      <w:pgMar w:bottom="1417" w:top="141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Helvetica Neue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567055</wp:posOffset>
          </wp:positionH>
          <wp:positionV relativeFrom="paragraph">
            <wp:posOffset>-571499</wp:posOffset>
          </wp:positionV>
          <wp:extent cx="4762500" cy="1242894"/>
          <wp:effectExtent b="0" l="0" r="0" t="0"/>
          <wp:wrapNone/>
          <wp:docPr id="807457480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4762500" cy="1242894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E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right" w:leader="none" w:pos="9020"/>
      </w:tabs>
      <w:rPr>
        <w:rFonts w:ascii="Helvetica Neue" w:cs="Helvetica Neue" w:eastAsia="Helvetica Neue" w:hAnsi="Helvetica Neu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smallCaps w:val="0"/>
        <w:strike w:val="0"/>
        <w:shd w:fill="auto" w:val="clear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smallCaps w:val="0"/>
        <w:strike w:val="0"/>
        <w:shd w:fill="auto" w:val="clear"/>
        <w:vertAlign w:val="baseline"/>
      </w:rPr>
    </w:lvl>
    <w:lvl w:ilvl="2">
      <w:start w:val="1"/>
      <w:numFmt w:val="lowerRoman"/>
      <w:lvlText w:val="%3."/>
      <w:lvlJc w:val="left"/>
      <w:pPr>
        <w:ind w:left="2160" w:hanging="302"/>
      </w:pPr>
      <w:rPr>
        <w:smallCaps w:val="0"/>
        <w:strike w:val="0"/>
        <w:shd w:fill="auto" w:val="clear"/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smallCaps w:val="0"/>
        <w:strike w:val="0"/>
        <w:shd w:fill="auto" w:val="clear"/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smallCaps w:val="0"/>
        <w:strike w:val="0"/>
        <w:shd w:fill="auto" w:val="clear"/>
        <w:vertAlign w:val="baseline"/>
      </w:rPr>
    </w:lvl>
    <w:lvl w:ilvl="5">
      <w:start w:val="1"/>
      <w:numFmt w:val="lowerRoman"/>
      <w:lvlText w:val="%6."/>
      <w:lvlJc w:val="left"/>
      <w:pPr>
        <w:ind w:left="4320" w:hanging="302"/>
      </w:pPr>
      <w:rPr>
        <w:smallCaps w:val="0"/>
        <w:strike w:val="0"/>
        <w:shd w:fill="auto" w:val="clear"/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mallCaps w:val="0"/>
        <w:strike w:val="0"/>
        <w:shd w:fill="auto" w:val="clear"/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mallCaps w:val="0"/>
        <w:strike w:val="0"/>
        <w:shd w:fill="auto" w:val="clear"/>
        <w:vertAlign w:val="baseline"/>
      </w:rPr>
    </w:lvl>
    <w:lvl w:ilvl="8">
      <w:start w:val="1"/>
      <w:numFmt w:val="lowerRoman"/>
      <w:lvlText w:val="%9."/>
      <w:lvlJc w:val="left"/>
      <w:pPr>
        <w:ind w:left="6480" w:hanging="302"/>
      </w:pPr>
      <w:rPr>
        <w:smallCaps w:val="0"/>
        <w:strike w:val="0"/>
        <w:shd w:fill="auto" w:val="clear"/>
        <w:vertAlign w:val="baseli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4"/>
        <w:szCs w:val="24"/>
        <w:lang w:val="pl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40" w:lineRule="auto"/>
      <w:ind w:left="0" w:right="0" w:firstLine="0"/>
      <w:jc w:val="left"/>
    </w:pPr>
    <w:rPr>
      <w:rFonts w:ascii="Calibri" w:cs="Calibri" w:eastAsia="Calibri" w:hAnsi="Calibri"/>
      <w:b w:val="1"/>
      <w:bCs w:val="1"/>
      <w:i w:val="0"/>
      <w:iCs w:val="0"/>
      <w:smallCaps w:val="0"/>
      <w:strike w:val="0"/>
      <w:color w:val="000000"/>
      <w:sz w:val="72"/>
      <w:szCs w:val="72"/>
      <w:u w:val="none"/>
      <w:shd w:fill="auto" w:val="clear"/>
      <w:vertAlign w:val="baseline"/>
    </w:rPr>
  </w:style>
  <w:style w:type="character" w:styleId="Domylnaczcionkaakapitu" w:default="1">
    <w:name w:val="Default Paragraph Font"/>
    <w:uiPriority w:val="1"/>
    <w:semiHidden w:val="1"/>
    <w:unhideWhenUsed w:val="1"/>
  </w:style>
  <w:style w:type="table" w:styleId="Standardowy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Bezlisty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Hipercze">
    <w:name w:val="Hyperlink"/>
    <w:rPr>
      <w:u w:val="single"/>
    </w:rPr>
  </w:style>
  <w:style w:type="table" w:styleId="TableNormal0" w:customStyle="1">
    <w:name w:val="Table Normal"/>
    <w:tblPr>
      <w:tblInd w:w="0.0" w:type="dxa"/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Nagwekistopka" w:customStyle="1">
    <w:name w:val="Nagłówek i stopka"/>
    <w:pPr>
      <w:tabs>
        <w:tab w:val="right" w:pos="9020"/>
      </w:tabs>
    </w:pPr>
    <w:rPr>
      <w:rFonts w:ascii="Helvetica Neue" w:cs="Arial Unicode MS" w:hAnsi="Helvetica Neue"/>
      <w:color w:val="000000"/>
      <w14:textOutline w14:cap="flat" w14:cmpd="sng" w14:algn="ctr">
        <w14:noFill/>
        <w14:prstDash w14:val="solid"/>
        <w14:bevel/>
      </w14:textOutline>
    </w:rPr>
  </w:style>
  <w:style w:type="numbering" w:styleId="Zaimportowanystyl1" w:customStyle="1">
    <w:name w:val="Zaimportowany styl 1"/>
  </w:style>
  <w:style w:type="character" w:styleId="Hyperlink0" w:customStyle="1">
    <w:name w:val="Hyperlink.0"/>
    <w:basedOn w:val="Hipercze"/>
    <w:rPr>
      <w:outline w:val="0"/>
      <w:color w:val="0000ff"/>
      <w:u w:color="0000ff" w:val="single"/>
    </w:rPr>
  </w:style>
  <w:style w:type="paragraph" w:styleId="Nagwek">
    <w:name w:val="header"/>
    <w:basedOn w:val="Normalny"/>
    <w:link w:val="NagwekZnak"/>
    <w:uiPriority w:val="99"/>
    <w:unhideWhenUsed w:val="1"/>
    <w:rsid w:val="002C25C7"/>
    <w:pPr>
      <w:tabs>
        <w:tab w:val="center" w:pos="4536"/>
        <w:tab w:val="right" w:pos="9072"/>
      </w:tabs>
    </w:pPr>
  </w:style>
  <w:style w:type="character" w:styleId="NagwekZnak" w:customStyle="1">
    <w:name w:val="Nagłówek Znak"/>
    <w:basedOn w:val="Domylnaczcionkaakapitu"/>
    <w:link w:val="Nagwek"/>
    <w:uiPriority w:val="99"/>
    <w:rsid w:val="002C25C7"/>
    <w:rPr>
      <w:rFonts w:cs="Arial Unicode MS"/>
      <w:color w:val="000000"/>
      <w:u w:color="000000"/>
    </w:rPr>
  </w:style>
  <w:style w:type="paragraph" w:styleId="Stopka">
    <w:name w:val="footer"/>
    <w:basedOn w:val="Normalny"/>
    <w:link w:val="StopkaZnak"/>
    <w:uiPriority w:val="99"/>
    <w:unhideWhenUsed w:val="1"/>
    <w:rsid w:val="002C25C7"/>
    <w:pPr>
      <w:tabs>
        <w:tab w:val="center" w:pos="4536"/>
        <w:tab w:val="right" w:pos="9072"/>
      </w:tabs>
    </w:pPr>
  </w:style>
  <w:style w:type="character" w:styleId="StopkaZnak" w:customStyle="1">
    <w:name w:val="Stopka Znak"/>
    <w:basedOn w:val="Domylnaczcionkaakapitu"/>
    <w:link w:val="Stopka"/>
    <w:uiPriority w:val="99"/>
    <w:rsid w:val="002C25C7"/>
    <w:rPr>
      <w:rFonts w:cs="Arial Unicode MS"/>
      <w:color w:val="000000"/>
      <w:u w:color="000000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centrum@artwinski.org.pl" TargetMode="External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HelveticaNeue-regular.ttf"/><Relationship Id="rId2" Type="http://schemas.openxmlformats.org/officeDocument/2006/relationships/font" Target="fonts/HelveticaNeue-bold.ttf"/><Relationship Id="rId3" Type="http://schemas.openxmlformats.org/officeDocument/2006/relationships/font" Target="fonts/HelveticaNeue-italic.ttf"/><Relationship Id="rId4" Type="http://schemas.openxmlformats.org/officeDocument/2006/relationships/font" Target="fonts/HelveticaNeue-boldItalic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4Lehx4mNAsF1DKkczLEmTs1+bgA==">CgMxLjAyCGguZ2pkZ3hzMgloLjMwajB6bGw4AHIhMURrYWZOX2YzUDdMR2c5eWN1UzlrQUR5N1FuMkZubVUt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2024-06-05T11:58:00Z</dcterms:created>
</cp:coreProperties>
</file>